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19" w:rsidRPr="00B42410" w:rsidRDefault="00EA2E19" w:rsidP="00EA2E19">
      <w:pPr>
        <w:rPr>
          <w:b/>
          <w:sz w:val="32"/>
          <w:u w:val="single"/>
        </w:rPr>
      </w:pPr>
      <w:r w:rsidRPr="00B42410">
        <w:rPr>
          <w:b/>
          <w:sz w:val="32"/>
          <w:u w:val="single"/>
        </w:rPr>
        <w:t>OKRUHY OTÁZEK K STÁTNÍM ZÁVĚREČNÝM ZKOUŠKÁM</w:t>
      </w:r>
    </w:p>
    <w:p w:rsidR="00D12529" w:rsidRPr="00B42410" w:rsidRDefault="00D12529" w:rsidP="00EA2E19">
      <w:pPr>
        <w:rPr>
          <w:b/>
          <w:sz w:val="28"/>
          <w:u w:val="single"/>
        </w:rPr>
      </w:pPr>
    </w:p>
    <w:p w:rsidR="00EA2E19" w:rsidRPr="00B42410" w:rsidRDefault="00EA2E19" w:rsidP="00EA2E19">
      <w:pPr>
        <w:rPr>
          <w:b/>
          <w:sz w:val="28"/>
          <w:u w:val="single"/>
        </w:rPr>
      </w:pPr>
      <w:r w:rsidRPr="00B42410">
        <w:rPr>
          <w:b/>
          <w:sz w:val="28"/>
          <w:u w:val="single"/>
        </w:rPr>
        <w:t>HEMATOLOGIE</w:t>
      </w:r>
    </w:p>
    <w:p w:rsidR="00D12529" w:rsidRPr="00B42410" w:rsidRDefault="00D12529" w:rsidP="00EA2E19">
      <w:pPr>
        <w:rPr>
          <w:b/>
          <w:sz w:val="28"/>
          <w:u w:val="single"/>
        </w:rPr>
      </w:pPr>
    </w:p>
    <w:p w:rsidR="00EA2E19" w:rsidRPr="00B42410" w:rsidRDefault="003A4F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Hematopo</w:t>
      </w:r>
      <w:r w:rsidR="00D12529" w:rsidRPr="00B42410">
        <w:rPr>
          <w:sz w:val="28"/>
        </w:rPr>
        <w:t>é</w:t>
      </w:r>
      <w:r w:rsidRPr="00B42410">
        <w:rPr>
          <w:sz w:val="28"/>
        </w:rPr>
        <w:t xml:space="preserve">za, definice, rozdělení, </w:t>
      </w:r>
      <w:r w:rsidR="00E520E2" w:rsidRPr="00B42410">
        <w:rPr>
          <w:sz w:val="28"/>
        </w:rPr>
        <w:t>vývoj</w:t>
      </w:r>
      <w:r w:rsidRPr="00B42410">
        <w:rPr>
          <w:sz w:val="28"/>
        </w:rPr>
        <w:t xml:space="preserve"> (prenatální, postnatální).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Morfologie erytropoézy.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 xml:space="preserve">Morfologie </w:t>
      </w:r>
      <w:proofErr w:type="spellStart"/>
      <w:r w:rsidRPr="00B42410">
        <w:rPr>
          <w:sz w:val="28"/>
        </w:rPr>
        <w:t>granulopoézy</w:t>
      </w:r>
      <w:proofErr w:type="spellEnd"/>
      <w:r w:rsidRPr="00B42410">
        <w:rPr>
          <w:sz w:val="28"/>
        </w:rPr>
        <w:t>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 xml:space="preserve">Morfologie </w:t>
      </w:r>
      <w:proofErr w:type="spellStart"/>
      <w:r w:rsidRPr="00B42410">
        <w:rPr>
          <w:sz w:val="28"/>
        </w:rPr>
        <w:t>lymfopoézy</w:t>
      </w:r>
      <w:proofErr w:type="spellEnd"/>
      <w:r w:rsidRPr="00B42410">
        <w:rPr>
          <w:sz w:val="28"/>
        </w:rPr>
        <w:t xml:space="preserve">, </w:t>
      </w:r>
      <w:proofErr w:type="spellStart"/>
      <w:r w:rsidRPr="00B42410">
        <w:rPr>
          <w:sz w:val="28"/>
        </w:rPr>
        <w:t>monocytopoézy</w:t>
      </w:r>
      <w:proofErr w:type="spellEnd"/>
      <w:r w:rsidRPr="00B42410">
        <w:rPr>
          <w:sz w:val="28"/>
        </w:rPr>
        <w:t xml:space="preserve"> a </w:t>
      </w:r>
      <w:proofErr w:type="spellStart"/>
      <w:r w:rsidRPr="00B42410">
        <w:rPr>
          <w:sz w:val="28"/>
        </w:rPr>
        <w:t>trombocytop</w:t>
      </w:r>
      <w:r w:rsidR="00F15985">
        <w:rPr>
          <w:sz w:val="28"/>
        </w:rPr>
        <w:t>o</w:t>
      </w:r>
      <w:bookmarkStart w:id="0" w:name="_GoBack"/>
      <w:bookmarkEnd w:id="0"/>
      <w:r w:rsidRPr="00B42410">
        <w:rPr>
          <w:sz w:val="28"/>
        </w:rPr>
        <w:t>ézy</w:t>
      </w:r>
      <w:proofErr w:type="spellEnd"/>
      <w:r w:rsidRPr="00B42410">
        <w:rPr>
          <w:sz w:val="28"/>
        </w:rPr>
        <w:t>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Erytrocyt</w:t>
      </w:r>
      <w:r w:rsidR="003A4F19" w:rsidRPr="00B42410">
        <w:rPr>
          <w:sz w:val="28"/>
        </w:rPr>
        <w:t xml:space="preserve"> – morfologie, abnormality, funkce</w:t>
      </w:r>
      <w:r w:rsidR="00E520E2" w:rsidRPr="00B42410">
        <w:rPr>
          <w:sz w:val="28"/>
        </w:rPr>
        <w:t>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Anémie</w:t>
      </w:r>
      <w:r w:rsidR="00520F60" w:rsidRPr="00B42410">
        <w:rPr>
          <w:sz w:val="28"/>
        </w:rPr>
        <w:t xml:space="preserve"> – definice, klasifikace, klinický obraz</w:t>
      </w:r>
      <w:r w:rsidRPr="00B42410">
        <w:rPr>
          <w:sz w:val="28"/>
        </w:rPr>
        <w:t>.</w:t>
      </w:r>
    </w:p>
    <w:p w:rsidR="00EA2E19" w:rsidRPr="00B42410" w:rsidRDefault="003A4F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Leukocyt – morfologie, funkce</w:t>
      </w:r>
      <w:r w:rsidR="005546B2" w:rsidRPr="00B42410">
        <w:rPr>
          <w:sz w:val="28"/>
        </w:rPr>
        <w:t>, rozdělení, diferenciální rozpočet</w:t>
      </w:r>
      <w:r w:rsidRPr="00B42410">
        <w:rPr>
          <w:sz w:val="28"/>
        </w:rPr>
        <w:t>.</w:t>
      </w:r>
    </w:p>
    <w:p w:rsidR="00EA2E19" w:rsidRPr="00B42410" w:rsidRDefault="009179A4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Krev – definice, složení, funkce.</w:t>
      </w:r>
    </w:p>
    <w:p w:rsidR="005546B2" w:rsidRPr="00B42410" w:rsidRDefault="005D2DDD" w:rsidP="005546B2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Krevní obraz.</w:t>
      </w:r>
    </w:p>
    <w:p w:rsidR="005546B2" w:rsidRPr="00B42410" w:rsidRDefault="005546B2" w:rsidP="005546B2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Monocyt a makrofág, granulocyty.</w:t>
      </w:r>
    </w:p>
    <w:p w:rsidR="00D12529" w:rsidRPr="00B42410" w:rsidRDefault="005546B2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Lymfocyt – morfologie, funkce, p</w:t>
      </w:r>
      <w:r w:rsidR="00EA2E19" w:rsidRPr="00B42410">
        <w:rPr>
          <w:sz w:val="28"/>
        </w:rPr>
        <w:t xml:space="preserve">oruchy produkce a funkce. </w:t>
      </w:r>
    </w:p>
    <w:p w:rsidR="00D12529" w:rsidRPr="00B42410" w:rsidRDefault="00E520E2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Nádorová onemocnění krvetvorby.</w:t>
      </w:r>
    </w:p>
    <w:p w:rsidR="00EA2E19" w:rsidRPr="00B42410" w:rsidRDefault="003A4F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Trombocyt – morfologie, funkce</w:t>
      </w:r>
      <w:r w:rsidR="00EA2E19" w:rsidRPr="00B42410">
        <w:rPr>
          <w:sz w:val="28"/>
        </w:rPr>
        <w:t>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Trombocytopenie</w:t>
      </w:r>
      <w:r w:rsidR="00E520E2" w:rsidRPr="00B42410">
        <w:rPr>
          <w:sz w:val="28"/>
        </w:rPr>
        <w:t xml:space="preserve"> </w:t>
      </w:r>
      <w:r w:rsidRPr="00B42410">
        <w:rPr>
          <w:sz w:val="28"/>
        </w:rPr>
        <w:t xml:space="preserve">a </w:t>
      </w:r>
      <w:proofErr w:type="spellStart"/>
      <w:r w:rsidRPr="00B42410">
        <w:rPr>
          <w:sz w:val="28"/>
        </w:rPr>
        <w:t>trombocytopatie</w:t>
      </w:r>
      <w:proofErr w:type="spellEnd"/>
      <w:r w:rsidRPr="00B42410">
        <w:rPr>
          <w:sz w:val="28"/>
        </w:rPr>
        <w:t>.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 xml:space="preserve">Postavení trombocytů v </w:t>
      </w:r>
      <w:r w:rsidR="00E520E2" w:rsidRPr="00B42410">
        <w:rPr>
          <w:sz w:val="28"/>
        </w:rPr>
        <w:t>hemostáze.</w:t>
      </w:r>
    </w:p>
    <w:p w:rsidR="00EA2E19" w:rsidRPr="00B42410" w:rsidRDefault="00E520E2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Plazmatický koagulační systém.</w:t>
      </w:r>
    </w:p>
    <w:p w:rsidR="00EA2E19" w:rsidRPr="00B42410" w:rsidRDefault="005D2DDD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Hemostáza</w:t>
      </w:r>
      <w:r w:rsidR="00D12529" w:rsidRPr="00B42410">
        <w:rPr>
          <w:sz w:val="28"/>
        </w:rPr>
        <w:t>.</w:t>
      </w:r>
      <w:r w:rsidRPr="00B42410">
        <w:rPr>
          <w:sz w:val="28"/>
        </w:rPr>
        <w:t xml:space="preserve"> </w:t>
      </w:r>
    </w:p>
    <w:p w:rsidR="00EA2E19" w:rsidRPr="00B42410" w:rsidRDefault="005D2DDD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Poruchy krevní srážlivosti</w:t>
      </w:r>
      <w:r w:rsidR="00D12529" w:rsidRPr="00B42410">
        <w:rPr>
          <w:sz w:val="28"/>
        </w:rPr>
        <w:t>.</w:t>
      </w:r>
      <w:r w:rsidRPr="00B42410">
        <w:rPr>
          <w:sz w:val="28"/>
        </w:rPr>
        <w:t xml:space="preserve"> </w:t>
      </w:r>
    </w:p>
    <w:p w:rsidR="00EA2E19" w:rsidRPr="00B42410" w:rsidRDefault="00EA2E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Diseminovaná intravaskulární koagulace.</w:t>
      </w:r>
    </w:p>
    <w:p w:rsidR="00EA2E19" w:rsidRPr="00B42410" w:rsidRDefault="003A4F19" w:rsidP="0031018D">
      <w:pPr>
        <w:pStyle w:val="Odstavecseseznamem"/>
        <w:numPr>
          <w:ilvl w:val="0"/>
          <w:numId w:val="2"/>
        </w:numPr>
        <w:contextualSpacing w:val="0"/>
        <w:rPr>
          <w:sz w:val="28"/>
        </w:rPr>
      </w:pPr>
      <w:r w:rsidRPr="00B42410">
        <w:rPr>
          <w:sz w:val="28"/>
        </w:rPr>
        <w:t>Laboratorní vyšetřovací metody v hematologii.</w:t>
      </w:r>
      <w:r w:rsidR="00EA2E19" w:rsidRPr="00B42410">
        <w:rPr>
          <w:strike/>
          <w:sz w:val="28"/>
        </w:rPr>
        <w:br w:type="page"/>
      </w:r>
    </w:p>
    <w:p w:rsidR="00EA2E19" w:rsidRPr="00B42410" w:rsidRDefault="00EA2E19" w:rsidP="00EA2E19">
      <w:pPr>
        <w:rPr>
          <w:b/>
          <w:sz w:val="28"/>
          <w:u w:val="single"/>
        </w:rPr>
      </w:pPr>
      <w:r w:rsidRPr="00B42410">
        <w:rPr>
          <w:b/>
          <w:sz w:val="28"/>
          <w:u w:val="single"/>
        </w:rPr>
        <w:lastRenderedPageBreak/>
        <w:t>IMUNOHEMATOLOGIE TRANSFUZNÍ SLUŽBA</w:t>
      </w:r>
    </w:p>
    <w:p w:rsidR="00D12529" w:rsidRPr="00B42410" w:rsidRDefault="00D12529" w:rsidP="00EA2E19">
      <w:pPr>
        <w:rPr>
          <w:b/>
          <w:sz w:val="28"/>
          <w:u w:val="single"/>
        </w:rPr>
      </w:pPr>
    </w:p>
    <w:p w:rsidR="0031018D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Hl</w:t>
      </w:r>
      <w:r w:rsidR="0031018D" w:rsidRPr="00B42410">
        <w:rPr>
          <w:sz w:val="28"/>
        </w:rPr>
        <w:t xml:space="preserve">avní objevy v imunohematologii. </w:t>
      </w:r>
    </w:p>
    <w:p w:rsidR="00EA2E19" w:rsidRPr="00B42410" w:rsidRDefault="0031018D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Transfuzní služba, její historie a organizace, historie a organizace v českých zemích.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Co to jsou hlavní skupinové systémy erytrocytů a čím jsou tvořeny.</w:t>
      </w:r>
    </w:p>
    <w:p w:rsidR="00EA2E19" w:rsidRPr="00B42410" w:rsidRDefault="00E520E2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 xml:space="preserve">Význam hlavních </w:t>
      </w:r>
      <w:proofErr w:type="spellStart"/>
      <w:r w:rsidR="00EA2E19" w:rsidRPr="00B42410">
        <w:rPr>
          <w:sz w:val="28"/>
        </w:rPr>
        <w:t>erytrocytárních</w:t>
      </w:r>
      <w:proofErr w:type="spellEnd"/>
      <w:r w:rsidR="00EA2E19" w:rsidRPr="00B42410">
        <w:rPr>
          <w:sz w:val="28"/>
        </w:rPr>
        <w:t xml:space="preserve"> skupinových systémů.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Vzácné sk</w:t>
      </w:r>
      <w:r w:rsidR="00E520E2" w:rsidRPr="00B42410">
        <w:rPr>
          <w:sz w:val="28"/>
        </w:rPr>
        <w:t>upinové systémy erytrocytů, jeji</w:t>
      </w:r>
      <w:r w:rsidRPr="00B42410">
        <w:rPr>
          <w:sz w:val="28"/>
        </w:rPr>
        <w:t>ch výskyt a význam.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 xml:space="preserve">Laboratorní diagnostika hlavních </w:t>
      </w:r>
      <w:proofErr w:type="spellStart"/>
      <w:r w:rsidRPr="00B42410">
        <w:rPr>
          <w:sz w:val="28"/>
        </w:rPr>
        <w:t>erytrocytárních</w:t>
      </w:r>
      <w:proofErr w:type="spellEnd"/>
      <w:r w:rsidRPr="00B42410">
        <w:rPr>
          <w:sz w:val="28"/>
        </w:rPr>
        <w:t xml:space="preserve"> systémů</w:t>
      </w:r>
      <w:r w:rsidR="00E520E2" w:rsidRPr="00B42410">
        <w:rPr>
          <w:sz w:val="28"/>
        </w:rPr>
        <w:t>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Diagnostika používaná v laboratorní diagnostice krevních skupin.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Hemolytická nemoc novorozenců, její vznik, laboratorní diagnostika.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proofErr w:type="spellStart"/>
      <w:r w:rsidRPr="00B42410">
        <w:rPr>
          <w:sz w:val="28"/>
        </w:rPr>
        <w:t>Coombsův</w:t>
      </w:r>
      <w:proofErr w:type="spellEnd"/>
      <w:r w:rsidRPr="00B42410">
        <w:rPr>
          <w:sz w:val="28"/>
        </w:rPr>
        <w:t xml:space="preserve"> test, druhy, význam, provedení.</w:t>
      </w:r>
    </w:p>
    <w:p w:rsidR="00EA2E19" w:rsidRPr="00B42410" w:rsidRDefault="00EA2E19" w:rsidP="005546B2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Skupinové systémy leukocytů.</w:t>
      </w:r>
      <w:r w:rsidR="00CF6ED3" w:rsidRPr="00B42410">
        <w:rPr>
          <w:sz w:val="28"/>
        </w:rPr>
        <w:t xml:space="preserve"> </w:t>
      </w:r>
      <w:r w:rsidRPr="00B42410">
        <w:rPr>
          <w:sz w:val="28"/>
        </w:rPr>
        <w:t>HLA systém.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Dárcovství krve a kostní dřeně, organizace, význam.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Zpracování krve, její konzervace a uchování.</w:t>
      </w:r>
    </w:p>
    <w:p w:rsidR="00EA2E19" w:rsidRPr="00B42410" w:rsidRDefault="00EA2E19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Transfuzní přípravky buněčné a nebuněčné, jejich příprava a použití.</w:t>
      </w:r>
    </w:p>
    <w:p w:rsidR="00D12529" w:rsidRPr="00B42410" w:rsidRDefault="00CF6ED3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>Technika transfuze i její správné a bezpečné provedení.</w:t>
      </w:r>
    </w:p>
    <w:p w:rsidR="00CC4950" w:rsidRPr="00B42410" w:rsidRDefault="0031018D" w:rsidP="0031018D">
      <w:pPr>
        <w:pStyle w:val="Odstavecseseznamem"/>
        <w:numPr>
          <w:ilvl w:val="0"/>
          <w:numId w:val="4"/>
        </w:numPr>
        <w:contextualSpacing w:val="0"/>
        <w:rPr>
          <w:sz w:val="28"/>
        </w:rPr>
      </w:pPr>
      <w:r w:rsidRPr="00B42410">
        <w:rPr>
          <w:sz w:val="28"/>
        </w:rPr>
        <w:t xml:space="preserve">Zásady účelné </w:t>
      </w:r>
      <w:proofErr w:type="spellStart"/>
      <w:r w:rsidRPr="00B42410">
        <w:rPr>
          <w:sz w:val="28"/>
        </w:rPr>
        <w:t>h</w:t>
      </w:r>
      <w:r w:rsidR="005D2DDD" w:rsidRPr="00B42410">
        <w:rPr>
          <w:sz w:val="28"/>
        </w:rPr>
        <w:t>emoterapie</w:t>
      </w:r>
      <w:proofErr w:type="spellEnd"/>
      <w:r w:rsidR="005D2DDD" w:rsidRPr="00B42410">
        <w:rPr>
          <w:sz w:val="28"/>
        </w:rPr>
        <w:t xml:space="preserve">. </w:t>
      </w:r>
      <w:proofErr w:type="spellStart"/>
      <w:r w:rsidR="00CF6ED3" w:rsidRPr="00B42410">
        <w:rPr>
          <w:sz w:val="28"/>
        </w:rPr>
        <w:t>Potransfuzní</w:t>
      </w:r>
      <w:proofErr w:type="spellEnd"/>
      <w:r w:rsidR="00CF6ED3" w:rsidRPr="00B42410">
        <w:rPr>
          <w:sz w:val="28"/>
        </w:rPr>
        <w:t xml:space="preserve"> reakce.</w:t>
      </w:r>
    </w:p>
    <w:sectPr w:rsidR="00CC4950" w:rsidRPr="00B42410" w:rsidSect="00EA2E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DAC"/>
    <w:multiLevelType w:val="hybridMultilevel"/>
    <w:tmpl w:val="82C89954"/>
    <w:lvl w:ilvl="0" w:tplc="4308115E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898"/>
    <w:multiLevelType w:val="hybridMultilevel"/>
    <w:tmpl w:val="85800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862"/>
    <w:multiLevelType w:val="hybridMultilevel"/>
    <w:tmpl w:val="75F4A898"/>
    <w:lvl w:ilvl="0" w:tplc="8586DF0C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3529E"/>
    <w:multiLevelType w:val="hybridMultilevel"/>
    <w:tmpl w:val="65886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19"/>
    <w:rsid w:val="00194A06"/>
    <w:rsid w:val="0031018D"/>
    <w:rsid w:val="003A4F19"/>
    <w:rsid w:val="00520F60"/>
    <w:rsid w:val="005546B2"/>
    <w:rsid w:val="005D2DDD"/>
    <w:rsid w:val="009179A4"/>
    <w:rsid w:val="00B42410"/>
    <w:rsid w:val="00CC4950"/>
    <w:rsid w:val="00CF6ED3"/>
    <w:rsid w:val="00D12529"/>
    <w:rsid w:val="00DB4625"/>
    <w:rsid w:val="00E520E2"/>
    <w:rsid w:val="00EA2E19"/>
    <w:rsid w:val="00F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23AC"/>
  <w15:chartTrackingRefBased/>
  <w15:docId w15:val="{B9042692-390A-430F-AA16-F5E8A896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sip</cp:lastModifiedBy>
  <cp:revision>3</cp:revision>
  <dcterms:created xsi:type="dcterms:W3CDTF">2023-01-13T11:52:00Z</dcterms:created>
  <dcterms:modified xsi:type="dcterms:W3CDTF">2023-01-13T14:26:00Z</dcterms:modified>
</cp:coreProperties>
</file>